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FA3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34"/>
          <w:szCs w:val="34"/>
        </w:rPr>
        <w:t>Standard on Auditing (SA) 500 (Revised) Audit Evidence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1FA3">
        <w:rPr>
          <w:rFonts w:ascii="Times New Roman" w:hAnsi="Times New Roman" w:cs="Times New Roman"/>
          <w:b/>
        </w:rPr>
        <w:t>Introduction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1FA3">
        <w:rPr>
          <w:rFonts w:ascii="Times New Roman" w:hAnsi="Times New Roman" w:cs="Times New Roman"/>
          <w:b/>
        </w:rPr>
        <w:t>Scope of this SA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1. This Standard on Auditing (SA) explains what constitutes audit evidence in an audit of financial statements, and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deals with the auditor’s responsibility to design and perform audit procedures to obtain sufficient appropriate audit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 to be able to draw reasonable conclusions on which to base the auditor’s opinion.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2. This SA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 xml:space="preserve">is applicable to all the audit evidence obtained during the course of the </w:t>
      </w:r>
      <w:r w:rsidR="00381FA3" w:rsidRPr="00381FA3">
        <w:rPr>
          <w:rFonts w:ascii="Times New Roman" w:hAnsi="Times New Roman" w:cs="Times New Roman"/>
          <w:sz w:val="20"/>
          <w:szCs w:val="20"/>
        </w:rPr>
        <w:t>audit. Other</w:t>
      </w:r>
      <w:r w:rsidRPr="00381FA3">
        <w:rPr>
          <w:rFonts w:ascii="Times New Roman" w:hAnsi="Times New Roman" w:cs="Times New Roman"/>
          <w:sz w:val="20"/>
          <w:szCs w:val="20"/>
        </w:rPr>
        <w:t xml:space="preserve"> SAs deal with specific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aspects of the audit (for example, SA 3152), the audit evidence to be obtained in relation to a particular topic (for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example, SA 570 (Revised</w:t>
      </w:r>
      <w:proofErr w:type="gramStart"/>
      <w:r w:rsidRPr="00381FA3">
        <w:rPr>
          <w:rFonts w:ascii="Times New Roman" w:hAnsi="Times New Roman" w:cs="Times New Roman"/>
          <w:sz w:val="20"/>
          <w:szCs w:val="20"/>
        </w:rPr>
        <w:t>)3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>), specific procedures to obtain audit evidence (for example, Proposed SA 520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(Revised)4), and the evaluation of whether sufficient appropriate audit evidence has been obtained (Proposed SA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200 (Revised)5 and SA 3306).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1FA3">
        <w:rPr>
          <w:rFonts w:ascii="Times New Roman" w:hAnsi="Times New Roman" w:cs="Times New Roman"/>
          <w:b/>
        </w:rPr>
        <w:t>Effective Date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3. This SA is effective for audits of financial statements for periods beginning on or after April 1, 2009.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1FA3">
        <w:rPr>
          <w:rFonts w:ascii="Times New Roman" w:hAnsi="Times New Roman" w:cs="Times New Roman"/>
          <w:b/>
        </w:rPr>
        <w:t>Objective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4. The objective of the auditor is to design and perform audit procedures in such a way as to enable the auditor to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obtain sufficient appropriate audit evidence to be able to draw reasonable conclusions on which to base the auditor’s</w:t>
      </w:r>
      <w:r w:rsidR="00381FA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opinion.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81FA3">
        <w:rPr>
          <w:rFonts w:ascii="Times New Roman" w:hAnsi="Times New Roman" w:cs="Times New Roman"/>
          <w:b/>
        </w:rPr>
        <w:t>Definitions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5. For purposes of the SAs, the following terms have the meanings attributed below: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(a) Accounting records – The records of initial accounting entries and supporting records, such as checks and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records of electronic fund transfers; invoices; contracts; the general and subsidiary ledgers, journal entries and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other adjustments to the financial statements that are not reflected in journal entries; and records such as work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sheets and spreadsheets supporting cost allocations, computations, reconciliations and disclosures.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(b) Appropriateness (of audit evidence) – The measure of the quality of audit evidence; that is, its relevance and its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reliability in providing support for the conclusions on which the auditor’s opinion is based.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(c) Audit evidence – Information used by the auditor in arriving at the conclusions on which the auditor’s opinion is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based. Audit evidence includes both information contained in the accounting records underlying the financial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statements and other information.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(d) Management’s expert – An individual or organisation possessing expertise in a field other than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accounting or auditing, whose work in that field is used by the entity to assist the entity in preparing the financial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statements.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(e) Sufficiency (of audit evidence) – The measure of the quantity of audit evidence. The quantity of the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 evidence needed is affected by the auditor’s assessment of the risks of material misstatement and also by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quality of such audit evidence.</w:t>
      </w:r>
    </w:p>
    <w:p w:rsidR="00825556" w:rsidRPr="00F64648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64648">
        <w:rPr>
          <w:rFonts w:ascii="Times New Roman" w:hAnsi="Times New Roman" w:cs="Times New Roman"/>
          <w:b/>
        </w:rPr>
        <w:t>Requirements</w:t>
      </w:r>
    </w:p>
    <w:p w:rsidR="00825556" w:rsidRPr="00F64648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64648">
        <w:rPr>
          <w:rFonts w:ascii="Times New Roman" w:hAnsi="Times New Roman" w:cs="Times New Roman"/>
          <w:b/>
        </w:rPr>
        <w:t>Sufficient Appropriate Audit Evidence</w:t>
      </w:r>
    </w:p>
    <w:p w:rsidR="00825556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6. The auditor shall design and perform audit procedures that are appropriate in the circumstances for the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purpose of obtaining sufficient appropriate audit evidence. (Ref: Para. A1-A25)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A1. Audit evidence is necessary to support the auditor’s opinion and report. It is cumulative in nature and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primarily obtained from audit procedures performed during the course of the audit. It may, however, also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information obtained from other sources such as previous audits (provided the auditor has determined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changes have occurred since the previous audit that may affect its relevance to the current audit</w:t>
      </w:r>
      <w:proofErr w:type="gramStart"/>
      <w:r w:rsidRPr="00381FA3">
        <w:rPr>
          <w:rFonts w:ascii="Times New Roman" w:hAnsi="Times New Roman" w:cs="Times New Roman"/>
          <w:sz w:val="20"/>
          <w:szCs w:val="20"/>
        </w:rPr>
        <w:t>)7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or a firm’s quality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control procedures for client acceptance and continuance. In addition to other sources inside and outside the entity,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entity’s accounting records are an important source of audit evidence. Also, information that may be used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 evidence may have been prepared using the work of a management’s expert. Audit evidence comprises both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information that supports and corroborates management’s assertions, and any information that contradicts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assertions. In addition, in some cases the absence of information (for example, management’s refusal to provide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requested representation) is used by the auditor, and therefore, also constitutes audit evidence.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A2. Most of the auditor’s work in forming the auditor’s opinion consists of obtaining and evaluating audit evidence.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Audit procedures to obtain audit evidence can include inspection, observation, confirmation, recalculation,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performance and analytical procedures, often in some combination, in addition to inquiry. Although inquiry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provide important audit evidence, and may even produce evidence of a misstatement, inquiry alone ordinarily does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not provide sufficient audit evidence of the absence of a material misstatement at the assertion level, nor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operating effectiveness of controls.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A3. As explained in Proposed SA 200 (Revised)</w:t>
      </w:r>
      <w:proofErr w:type="gramStart"/>
      <w:r w:rsidRPr="00381FA3">
        <w:rPr>
          <w:rFonts w:ascii="Times New Roman" w:hAnsi="Times New Roman" w:cs="Times New Roman"/>
          <w:sz w:val="20"/>
          <w:szCs w:val="20"/>
        </w:rPr>
        <w:t>,8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reasonable assurance is obtained when the auditor has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sufficient appropriate audit evidence to reduce audit risk (i.e., the risk that the auditor expresses an inappropriate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opinion when the financial statements are materially misstated) to an acceptably low level.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A4. The sufficiency and appropriateness of audit evidence are interrelated. Sufficiency is the measure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quantity of audit evidence. The quantity of audit evidence needed is affected by the auditor’s assessment of the risks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of misstatement (the higher the assessed risks, the more audit evidence is likely to be required) and also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quality of such audit evidence (the higher the quality, the less may be required). Obtaining more audit evidence,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however, may not compensate for its poor quality.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A5. Appropriateness is the measure of the quality of audit evidence; that is, its relevance and its reliability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providing support for the conclusions on which the auditor’s opinion is based. The reliability of evidence is influenced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by its source and by its nature, and is dependent on the individual circumstances under which it is obtained.</w:t>
      </w:r>
    </w:p>
    <w:p w:rsidR="00F64648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A6. SA 330 requires the auditor to conclude whether sufficient appropriate au</w:t>
      </w:r>
      <w:r>
        <w:rPr>
          <w:rFonts w:ascii="Times New Roman" w:hAnsi="Times New Roman" w:cs="Times New Roman"/>
          <w:sz w:val="20"/>
          <w:szCs w:val="20"/>
        </w:rPr>
        <w:t xml:space="preserve">dit evidence has been obtained. </w:t>
      </w:r>
      <w:r w:rsidRPr="00381FA3">
        <w:rPr>
          <w:rFonts w:ascii="Times New Roman" w:hAnsi="Times New Roman" w:cs="Times New Roman"/>
          <w:sz w:val="20"/>
          <w:szCs w:val="20"/>
        </w:rPr>
        <w:t>Whether sufficient appropriate audit evidence has been obtained to reduce audit risk to an acceptably low level,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thereby enable the auditor to draw reasonable conclusions on which to base the auditor’s opinion, is a matter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professional judgment. SA 200 (Revised) contains discussion of such matters as the nature of audit procedures,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timeliness of financial reporting, and the balance between benefit and cost, which are relevant factors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auditor exercises professional judgment regarding whether sufficient appropriate audit evidence has been obtained.</w:t>
      </w:r>
    </w:p>
    <w:p w:rsidR="00F64648" w:rsidRPr="00F64648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4648">
        <w:rPr>
          <w:rFonts w:ascii="Times New Roman" w:hAnsi="Times New Roman" w:cs="Times New Roman"/>
          <w:b/>
          <w:sz w:val="20"/>
          <w:szCs w:val="20"/>
        </w:rPr>
        <w:t>Sources of Audit Evidence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A7. Some audit evidence is obtained by performing audit procedures to test the accounting records, for example,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through analysis and review, 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performing procedures followed in the financial reporting process, and reconciling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related types and applications of the same information. Through the performance of such audit procedures,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auditor may determine that the accounting records are internally consistent and agree to the financial statements.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A8. More assurance is ordinarily obtained from consistent audit evidence obtained from different sources or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different nature than from items of audit evidence considered individually. For example, corroborating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obtained from a source independent of the entity may increase the assurance the auditor obtains from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that is generated internally, such as evidence existing within the accounting records, minutes of meetings, or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management representation.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A9. Information from sources independent of the entity that the auditor may use as audit evidence may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confirmations from third parties, analysts’ reports, and comparable data about competitors (benchmarking data).</w:t>
      </w:r>
    </w:p>
    <w:p w:rsidR="00F64648" w:rsidRPr="00F64648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4648">
        <w:rPr>
          <w:rFonts w:ascii="Times New Roman" w:hAnsi="Times New Roman" w:cs="Times New Roman"/>
          <w:b/>
          <w:sz w:val="20"/>
          <w:szCs w:val="20"/>
        </w:rPr>
        <w:t>Audit Procedures for Obtaining Audit Evidence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A10. As required by, and explained further in, SA 315 and SA 330, audit evidence to draw reasonable conclusions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on which to base the auditor’s opinion is obtained by performing: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(a) Risk assessment procedures; and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(b) Further audit procedures, which comprise: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(i) Tests of controls, when required by the SAs or when the auditor has chosen to do so; and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(ii) Substantive procedures, including tests of details and substantive analytical procedures.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A11. The audit procedures described in paragraphs A14-A25 below may be used as risk assessment procedures,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tests of controls or substantive procedures, depending on the context in which they are applied by the auditor.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explained in SA 330, audit evidence obtained from previous audits may, in certain circumstances,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appropriate audit evidence where the auditor performs audit procedures to estab</w:t>
      </w:r>
      <w:r>
        <w:rPr>
          <w:rFonts w:ascii="Times New Roman" w:hAnsi="Times New Roman" w:cs="Times New Roman"/>
          <w:sz w:val="20"/>
          <w:szCs w:val="20"/>
        </w:rPr>
        <w:t>lish its continuing relevance.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A12. The nature and timing of the audit procedures to be used may be affected by the fact that some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accounting data and other information may be available only in electronic form or only at certain points or periods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time. For example, source documents, such as purchase orders and invoices, may exist only in electronic form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 entity uses electronic commerce, or may be discarded after scanning when an entity uses image processing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systems to facilitate storage and reference.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A13. Certain electronic information may not be retrievable after a specified period of time, for example, if files are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changed and if backup files do not exist. Accordingly, the auditor may find it necessary as a result of an entity’s data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retention policies to request retention of some information for the auditor’s review or to perform audit procedures at a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time when the information is available.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Inspection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A14. Inspection involves examining records or documents, whether internal or external, in paper form, electronic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form, or other media, or a physical examination of an asset. Inspection of records and documents provides audit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 of varying degrees of reliability, depending on their nature and source and, in the case of internal records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and documents, on the effectiveness of the controls over their production. An example of inspection used as a test of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controls is inspection of records for evidence of authorisation.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A15. Some documents represent direct audit evidence of the existence of an asset, for example, a document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constituting a financial instrument such as a stock or bond. Inspection of such documents may not necessarily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provide audit evidence about ownership or value. In addition, inspecting an executed contract may provide audit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 relevant to the entity’s application of accounting policies, such as revenue recognition.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A16. Inspection of tangible assets may provide reliable audit evidence with respect to their existence, but not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necessarily about the entity’s rights and obligations or the valuation of the assets. Inspection of individual inventory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items may accompany the observation of inventory counting.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Observation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A17. Observation consists of looking at a process or procedure being performed by others, for example, the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auditor’s observation of inventory counting by the entity’s personnel, or of the performance of control activities.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Observation provides audit evidence about the performance of a process or procedure, but is limited to the point in time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at which the observation takes place, and by the fact that the act of being observed may affect how the process or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procedure is performed. See Proposed SA 501 (Revised) for further guidance on observation of the counting of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inventory</w:t>
      </w:r>
      <w:r w:rsidR="001C5F4E">
        <w:rPr>
          <w:rFonts w:ascii="Times New Roman" w:hAnsi="Times New Roman" w:cs="Times New Roman"/>
          <w:sz w:val="20"/>
          <w:szCs w:val="20"/>
        </w:rPr>
        <w:t>.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External Confirmation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A18. An external confirmation represents audit evidence obtained by the auditor as a direct written response to the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auditor from a third party (the confirming party), in paper form, or by electronic or other medium. External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confirmation procedures frequently are relevant when addressing assertions associated with certain account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balances and their elements. However, external confirmations need not be restricted to account balances only. For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example, the auditor may request confirmation of the terms of agreements or transactions an entity has with third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parties; the confirmation request may be designed to ask if any modifications have been made to the agreement and,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if so, what the relevant details are. External confirmation procedures also are used to obtain audit evidence about the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absence of certain conditions, for example, the absence of a “side agreement” that may influence revenue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recognition. See Proposed SA 505 (Revised) for further guidance.12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Recalculation</w:t>
      </w:r>
    </w:p>
    <w:p w:rsid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A19. Recalculation consists of checking the mathematical accuracy of documents or records. Recalculation may be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performed manually or electronically.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Re</w:t>
      </w:r>
      <w:r w:rsidR="001C5F4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C5F4E">
        <w:rPr>
          <w:rFonts w:ascii="Times New Roman" w:hAnsi="Times New Roman" w:cs="Times New Roman"/>
          <w:b/>
          <w:sz w:val="20"/>
          <w:szCs w:val="20"/>
        </w:rPr>
        <w:t>performance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A20. Re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performance involves the auditor’s independent execution of procedures or controls that were originally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performed as part of the entity’s internal control.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Analytical Procedures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A21. Analytical procedures consist of evaluations of financial information made by a study of plausible relationships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among both financial and non-financial data. Analytical procedures also encompass the investigation of identified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fluctuations and relationships that are inconsistent with other relevant information or deviate significantly from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predicted amounts. See Proposed SA 520 (Revised) for further guidance.</w:t>
      </w:r>
    </w:p>
    <w:p w:rsidR="00F64648" w:rsidRPr="001C5F4E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F4E">
        <w:rPr>
          <w:rFonts w:ascii="Times New Roman" w:hAnsi="Times New Roman" w:cs="Times New Roman"/>
          <w:b/>
          <w:sz w:val="20"/>
          <w:szCs w:val="20"/>
        </w:rPr>
        <w:t>Inquiry</w:t>
      </w:r>
    </w:p>
    <w:p w:rsidR="001C5F4E" w:rsidRPr="00381FA3" w:rsidRDefault="00F64648" w:rsidP="001C5F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 xml:space="preserve">A22. Inquiry consists of seeking information of knowledgeable persons, </w:t>
      </w:r>
      <w:proofErr w:type="gramStart"/>
      <w:r w:rsidRPr="00381FA3">
        <w:rPr>
          <w:rFonts w:ascii="Times New Roman" w:hAnsi="Times New Roman" w:cs="Times New Roman"/>
          <w:sz w:val="20"/>
          <w:szCs w:val="20"/>
        </w:rPr>
        <w:t>both financial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and non- financial, within the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entity or outside the entity. Inquiry is used extensively throughout the audit in addition to other audit procedures.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Inquiries may range from formal written inquiries to informal oral inquiries. Evaluating responses to inquiries is an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integral part of the inquiry process.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A23. Responses to inquiries may provide the auditor with information not previously possessed or with corroborative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 evidence. Alternatively, responses might provide information that differs significantly from other information that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auditor has obtained, for example, information regarding the possibility of management override of controls. In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some cases, responses to inquiries provide a basis for the auditor to modify or perform additional audit procedures.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A24. Although corroboration of evidence obtained through inquiry is often of particular importance, in the case of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inquiries about management intent, the information available to support management’s intent may be limited. In these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cases, understanding management’s past history of carrying out its stated intentions, management’s stated reasons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for choosing a particular course of action, and management’s ability to pursue a specific course of action may provide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relevant information to corroborate the evidence obtained through inquiry.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A25. In respect of some matters, the auditor may consider it necessary to obtain written representations from</w:t>
      </w:r>
      <w:r w:rsidR="001C5F4E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management and, where appropriate, those charged with governance to confirm responses to oral inquiries. See SA</w:t>
      </w:r>
    </w:p>
    <w:p w:rsidR="00F64648" w:rsidRPr="00381FA3" w:rsidRDefault="00F64648" w:rsidP="00F646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580 (</w:t>
      </w:r>
      <w:r w:rsidR="001C5F4E">
        <w:rPr>
          <w:rFonts w:ascii="Times New Roman" w:hAnsi="Times New Roman" w:cs="Times New Roman"/>
          <w:sz w:val="20"/>
          <w:szCs w:val="20"/>
        </w:rPr>
        <w:t>Revised) for further guidance.</w:t>
      </w:r>
    </w:p>
    <w:p w:rsidR="00F64648" w:rsidRPr="00381FA3" w:rsidRDefault="00F64648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F64648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64648">
        <w:rPr>
          <w:rFonts w:ascii="Times New Roman" w:hAnsi="Times New Roman" w:cs="Times New Roman"/>
          <w:b/>
        </w:rPr>
        <w:t>Information to Be Used as Audit Evidence</w:t>
      </w:r>
    </w:p>
    <w:p w:rsidR="00825556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7. When designing and performing audit procedures, the auditor shall consider the relevance and reliability of the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information to be used as audit evidence. (Ref: Para. A26-A33)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A26. As noted in paragraph A1, while audit evidence is primarily obtained from audit procedures performed during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course of the audit, it may also include information obtained from other sources such as, for example, previous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audits, in certain circumstances, and a firm’s quality control procedures for client acceptance and continuance.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quality of all audit evidence is affected by the relevance and reliability of the information upon which it is based.</w:t>
      </w:r>
    </w:p>
    <w:p w:rsidR="00322A24" w:rsidRPr="00322A24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2A24">
        <w:rPr>
          <w:rFonts w:ascii="Times New Roman" w:hAnsi="Times New Roman" w:cs="Times New Roman"/>
          <w:b/>
          <w:sz w:val="20"/>
          <w:szCs w:val="20"/>
        </w:rPr>
        <w:t>Relevance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A27. Relevance deals with the logical connection with, or bearing upon, the purpose of the audit procedure and,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where appropriate, the assertion under consideration. The relevance of information to be used as audit evidence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be affected by the direction of testing. For example, if the purpose of an audit procedure is to test for overstatement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 the existence or valuation of accounts payable, testing the recorded accounts payable may be a relevant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procedure. On the other hand, when testing for understatement in the existence or valuation of accounts payable,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testing the recorded accounts payable would not be relevant, but testing such information as subsequent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disbursements, unpaid invoices, suppliers’ statements, and unmatched receiving reports may be relevant.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A28. A given set of audit procedures may provide audit evidence that is relevant to certain assertions, but not others.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For example, inspection of documents related to the collection of receivables after the period end may provide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 regarding existence and valuation, but not necessarily cut-off. Similarly, obtaining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lastRenderedPageBreak/>
        <w:t>regarding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 particular assertion, for example, the existence of inventory, is not a substitute for obtaining audit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regarding another assertion, for example, the valuation of that inventory. On the other hand, audit evidence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different sources or of a different nature may often be relevant to the same assertion.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A29. Tests of controls are designed to evaluate the operating effectiveness of controls in preventing, or detecting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and correcting, material misstatements at the assertion level. Designing tests of controls to obtain relevant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 includes identifying conditions (characteristics or attributes) that indicate performance of a control,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deviation conditions which indicate departures from adequate performance. The presence or absence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conditions can then be tested by the auditor.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A30. Substantive procedures are designed to detect material misstatements at the assertion level. They comprise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tests of details and substantive analytical procedures. Designing substantive procedures includes identifying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conditions relevant to the purpose of the test that constitute a misstatement in the relevant assertion.</w:t>
      </w:r>
    </w:p>
    <w:p w:rsidR="00322A24" w:rsidRPr="00322A24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2A24">
        <w:rPr>
          <w:rFonts w:ascii="Times New Roman" w:hAnsi="Times New Roman" w:cs="Times New Roman"/>
          <w:b/>
          <w:sz w:val="20"/>
          <w:szCs w:val="20"/>
        </w:rPr>
        <w:t>Reliability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A31. The reliability of information to be used as audit evidence, and therefore of the audit evidence itself,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influenced by its source and its nature, and the circumstances under which it is obtained, including the controls over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 xml:space="preserve">its preparation and maintenance where relevant. Therefore, </w:t>
      </w:r>
      <w:proofErr w:type="spellStart"/>
      <w:r w:rsidRPr="00381FA3">
        <w:rPr>
          <w:rFonts w:ascii="Times New Roman" w:hAnsi="Times New Roman" w:cs="Times New Roman"/>
          <w:sz w:val="20"/>
          <w:szCs w:val="20"/>
        </w:rPr>
        <w:t>generalisations</w:t>
      </w:r>
      <w:proofErr w:type="spellEnd"/>
      <w:r w:rsidRPr="00381FA3">
        <w:rPr>
          <w:rFonts w:ascii="Times New Roman" w:hAnsi="Times New Roman" w:cs="Times New Roman"/>
          <w:sz w:val="20"/>
          <w:szCs w:val="20"/>
        </w:rPr>
        <w:t xml:space="preserve"> about the reliability of various kinds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 evidence are subject to important exceptions. Even when information to be used as audit evidence is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from sources external to the entity, circumstances may exist that could affect its reliability. For example,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obtained from an independent external source may not be reliable if the source is not knowledgeable, or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management’s expert may lack objectivity. While recognising that exceptions may exist, the following generalizations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about the reliability of audit evidence may be useful: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The reliability of audit evidence is increased when it is obtained from independent sources outside the entity.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The reliability of audit evidence that is generated internally is increased when the related controls, including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those over its preparation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maintenance, imposed by the entity are effective.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Audit evidence obtained directly by the auditor (for example, observation of the application of a control) is more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reliable than audit evidence obtained indirectly or by inference (for example, inquiry about the application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control).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Audit evidence in documentary form, whether paper, electronic, or other medium, is more reliable than evidence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obtained orally (for example, a contemporaneously written record of a meeting is more reliable than a subsequent oral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representation of the matters discussed).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Audit evidence provided by original documents is more reliable than audit evidence provided by photocopies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facsimiles, or documents that have been filmed, digitized or otherwise transformed into electronic form, the reliability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of which may depend on the controls over their preparation and maintenance.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A32. Proposed SA 520 (Redrafted) provides further guidance regarding the reliability of data used for purposes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designing analytical procedures as substantive procedures.14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A33. SA 240 (Revised) deals with circumstances where the auditor has reason to believe that a document may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be authentic, or may have been modified without that modification having been disclosed to the audito</w:t>
      </w:r>
      <w:r>
        <w:rPr>
          <w:rFonts w:ascii="Times New Roman" w:hAnsi="Times New Roman" w:cs="Times New Roman"/>
          <w:sz w:val="20"/>
          <w:szCs w:val="20"/>
        </w:rPr>
        <w:t>r.</w:t>
      </w:r>
    </w:p>
    <w:p w:rsidR="00322A24" w:rsidRPr="00381FA3" w:rsidRDefault="00322A24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8. When information to be used as audit evidence has been prepared using the work of a management’s expert,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auditor shall, to the extent necessary, having regard to the significance of that expert’s work for the auditor’s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purposes,: (Ref: Para. A34-A36)</w:t>
      </w:r>
    </w:p>
    <w:p w:rsidR="00825556" w:rsidRPr="00381FA3" w:rsidRDefault="00825556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(a) Evaluate the competence, capabilities and objectivity of that expert; (Ref: Para. A37-A43)</w:t>
      </w:r>
    </w:p>
    <w:p w:rsidR="00825556" w:rsidRPr="00381FA3" w:rsidRDefault="00825556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(b) Obtain an understanding of the work of that expert; and (Ref: Para. A44-A47)</w:t>
      </w:r>
    </w:p>
    <w:p w:rsidR="00825556" w:rsidRDefault="00825556" w:rsidP="00F646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(c) Evaluate the appropriateness of that expert’s work as audit evidence for the relevant assertion. (Ref: Para.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A48)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A34. The preparation of an entity’s financial statements may require expertise in a field other than accounting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auditing, such as actuarial calculations, valuations, or engineering data. The entity may employ or engage experts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these fields to obtain the needed expertise to prepare the financial statements. Failure to do so when such expertise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is necessary increases the risks of material misstatement.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A35. When information to be used as audit evidence has been prepared using the work of a management’s expert,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requirement in paragraph 8 of this SA applies. For example, an individual or organisation may possess expertise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 the application of models to estimate the fair value of securities for which there is no observable market.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individual or organisation applies that expertise in making an estimate which the entity uses in preparing its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statements, the individual or organisation is a management’s expert and paragraph 8 applies. If, on the other hand,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that individual or organization merely provides price data regarding private transactions not otherwise available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entity which the entity uses in its own estimation methods, such information, if used as audit evidence, is subject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paragraph 7 of this SA, but is not the use of a management’s expert by the entity.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A36. The nature, timing and extent of audit procedures in relation to the requirement in paragraph 8 of this SA,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be affected by such matters as:</w:t>
      </w:r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 and complexity of the matter to which the management’s expert relates.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risks of material misstatement in the matter.</w:t>
      </w:r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availability of alternative sources of audit evidence.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nature, scope and objectives of the management’s expert’s work.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Whether the management’s expert is employed by the entity, or is a party engaged by it to provide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services.</w:t>
      </w:r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extent to which management can exercise control or influence over the work of the management’s expert.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Whether the management’s expert is subject to technical performance standards or other professional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industry requirements.</w:t>
      </w:r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 and extent of any controls within the entity over the management’s expert’s work.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auditor’s knowledge and experience of the management’s expert’s field of expertise.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auditor’s previous experience of the work of that expert.</w:t>
      </w:r>
      <w:proofErr w:type="gramEnd"/>
    </w:p>
    <w:p w:rsidR="00322A24" w:rsidRPr="00C171E4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171E4">
        <w:rPr>
          <w:rFonts w:ascii="Times New Roman" w:hAnsi="Times New Roman" w:cs="Times New Roman"/>
          <w:b/>
          <w:sz w:val="20"/>
          <w:szCs w:val="20"/>
        </w:rPr>
        <w:lastRenderedPageBreak/>
        <w:t>The Competence, Capabilities and Objectivity of a Management’s Expert (Ref: Para. 8(a))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A37. Competence relates to the nature and level of expertise of the management’s expert. Capability relates the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ability of the management’s expert to exercise that competence in the circumstances. Factors that influence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capability may include, for example, geographic location, and the availability of time and resources. Objectivity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relates to the possible effects that bias, conflict of interest or the influence of others may have on the professional or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business judgment of the management’s expert. The competence, capabilities and objectivity of a management’s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expert, and any controls within the entity over that expert’s work, are important factors in relation to the reliability of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any information produced by a management’s expert.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A38. Information regarding the competence, capabilities and objectivity of a management’s expert may come from a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variety of sources, such as:</w:t>
      </w:r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Personal experience with previous work of that expert.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Discussions with that expert.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Discussions with others who are familiar with that expert’s work.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Knowledge of that expert’s qualifications, membership of a professional body or industry association, license to</w:t>
      </w:r>
      <w:r w:rsidR="00C171E4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practice, or other forms of external recognition.</w:t>
      </w:r>
      <w:proofErr w:type="gramEnd"/>
    </w:p>
    <w:p w:rsidR="00322A24" w:rsidRPr="00381FA3" w:rsidRDefault="00322A24" w:rsidP="00C171E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Published papers or books written by that expert.</w:t>
      </w:r>
      <w:proofErr w:type="gramEnd"/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 xml:space="preserve">An auditor’s expert, if any, who assists the auditor in obtaining sufficient appropriate </w:t>
      </w:r>
      <w:r w:rsidR="00E45E8F" w:rsidRPr="00381FA3">
        <w:rPr>
          <w:rFonts w:ascii="Times New Roman" w:hAnsi="Times New Roman" w:cs="Times New Roman"/>
          <w:sz w:val="20"/>
          <w:szCs w:val="20"/>
        </w:rPr>
        <w:t>audit,</w:t>
      </w:r>
      <w:r w:rsidRPr="00381FA3">
        <w:rPr>
          <w:rFonts w:ascii="Times New Roman" w:hAnsi="Times New Roman" w:cs="Times New Roman"/>
          <w:sz w:val="20"/>
          <w:szCs w:val="20"/>
        </w:rPr>
        <w:t xml:space="preserve"> evidence with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respect to information produced by the management’s expert.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A39. Matters relevant to evaluating the competence, capabilities and objectivity of a management’s expert include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whether that expert’s work is subject to technical performance standards or other professional or industry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requirements, for example, ethical standards and other membership requirements of a professional body or industry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association, accreditation standards of a licensing body, or requirements imposed by law or regulation.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A40. Other matters that may be relevant include: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relevance of the management’s expert’s competence to the matter for which that expert’s work will be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used, including any areas of specialty within that expert’s field.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For example, a particular actuary may </w:t>
      </w:r>
      <w:proofErr w:type="spellStart"/>
      <w:r w:rsidRPr="00381FA3">
        <w:rPr>
          <w:rFonts w:ascii="Times New Roman" w:hAnsi="Times New Roman" w:cs="Times New Roman"/>
          <w:sz w:val="20"/>
          <w:szCs w:val="20"/>
        </w:rPr>
        <w:t>specialise</w:t>
      </w:r>
      <w:proofErr w:type="spellEnd"/>
      <w:r w:rsidRPr="00381FA3">
        <w:rPr>
          <w:rFonts w:ascii="Times New Roman" w:hAnsi="Times New Roman" w:cs="Times New Roman"/>
          <w:sz w:val="20"/>
          <w:szCs w:val="20"/>
        </w:rPr>
        <w:t xml:space="preserve"> in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property and casualty insurance, but have limited expertise regarding pension calculations.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management’s expert’s competence with respect to relevant accounting requirements, for example,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knowledge of assumptions and methods, including models where applicable, that are consistent with the applicable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financial reporting framework.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Whether unexpected events, changes in conditions, or the audit evidence obtained from the results of audit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procedures indicate that it may be necessary to reconsider the initial evaluation of the competence, capabilities and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objectivity of the management’s expert as the audit progresses.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A41. A broad range of circumstances may threaten objectivity, for example, self-interest threats, advocacy threats,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familiarity threats, self-review threats and intimidation threats. Safeguards may reduce such threats, and may be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created either by external structures (for example, the management’s expert’s profession, legislation or regulation), or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by the management’s expert’s work environment (for example, quality control policies and procedures).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A42. Although safeguards cannot eliminate all threats to a management’s expert’s objectivity, threats such as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intimidation threats may be of less significance to an expert engaged by the entity than to an expert employed by the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entity, and the effectiveness of safeguards such as quality control policies and procedures may be greater. Because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threat to objectivity created by being an employee of the entity will always be present, an expert employed by the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entity cannot ordinarily be regarded as being more likely to be objective than other employees of the entity.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A43. When evaluating the objectivity of an expert engaged by the entity, it may be relevant to discuss with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management and that expert any interests and relationships that may create threats to the expert’s objectivity, and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any applicable safeguards, including any professional requirements that apply to the expert; and to evaluate whether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safeguards are adequate. Interests and relationships creating threats may include: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Financial interests.</w:t>
      </w:r>
      <w:proofErr w:type="gramEnd"/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Business and personal relationships.</w:t>
      </w:r>
      <w:proofErr w:type="gramEnd"/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Provision of other services.</w:t>
      </w:r>
      <w:proofErr w:type="gramEnd"/>
    </w:p>
    <w:p w:rsidR="00322A24" w:rsidRPr="00E45E8F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5E8F">
        <w:rPr>
          <w:rFonts w:ascii="Times New Roman" w:hAnsi="Times New Roman" w:cs="Times New Roman"/>
          <w:b/>
          <w:sz w:val="20"/>
          <w:szCs w:val="20"/>
        </w:rPr>
        <w:t>Obtaining an Understanding of the Work of the Management’s Expert (Ref: Para. 8(b))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A44. An understanding of the work of the management’s expert includes an understanding of the relevant field of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expertise. An understanding of the relevant field of expertise may be obtained in conjunction with the auditor’s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determination of whether the auditor has the expertise to evaluate the work of the management’s expert, or whether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auditor needs an auditor’s expert for this purpose.16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A45. Aspects of the management’s expert’s field relevant to the auditor’s understanding may include: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Whether that expert’s field has areas of specialty within it that are relevant to the audit.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Whether any professional or other standards, and regulatory or legal requirements apply.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What assumptions and methods are used by the management’s expert, and whether they are generally</w:t>
      </w:r>
      <w:r w:rsidR="00E45E8F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accepted within that expert’s field and appropriate for financial reporting purposes.</w:t>
      </w:r>
    </w:p>
    <w:p w:rsidR="00322A24" w:rsidRPr="00381FA3" w:rsidRDefault="00322A24" w:rsidP="00E45E8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 of internal and external data or information the auditor’s expert uses.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A46. In the case of a management’s expert engaged by the entity, there will ordinarily be an engagement letter or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other written form of agreement between the entity and that expert. Evaluating that agreement when obtaining an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understanding of the work of the management’s expert may assist the auditor in determining the appropriateness of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following for the auditor’s purposes: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nature, scope and objectives of that expert’s work;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respective roles and responsibilities of management and that expert; and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nature, timing and extent of communication between management and that expert, including the form of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any report to be provided by that expert.</w:t>
      </w:r>
      <w:proofErr w:type="gramEnd"/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A47. In the case of a management’s expert employed by the entity, it is less likely there will be a written agreement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of this kind. Inquiry of the expert and other members of management may be the most appropriate way for the auditor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to obtain the necessary understanding.</w:t>
      </w:r>
    </w:p>
    <w:p w:rsidR="00322A24" w:rsidRPr="0043511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5113">
        <w:rPr>
          <w:rFonts w:ascii="Times New Roman" w:hAnsi="Times New Roman" w:cs="Times New Roman"/>
          <w:b/>
          <w:sz w:val="20"/>
          <w:szCs w:val="20"/>
        </w:rPr>
        <w:t>Evaluating the Appropriateness of the Management’s Expert’s Work (Ref: Para. 8(c))</w:t>
      </w:r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A48. Considerations when evaluating the appropriateness of the management’s expert’s work as audit evidence for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relevant assertion may include: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lastRenderedPageBreak/>
        <w:t>The relevance and reasonableness of that expert’s findings or conclusions, their consistency with other audit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evidence, and whether they have been appropriately reflected in the financial statements;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If that expert’s work involves use of significant assumptions and methods, the relevance and reasonableness of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those assumptions and methods; and</w:t>
      </w:r>
    </w:p>
    <w:p w:rsidR="00322A24" w:rsidRPr="00381FA3" w:rsidRDefault="00322A24" w:rsidP="0043511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If that expert’s work involves significant use of source data, the relevance, completeness, and accuracy of that</w:t>
      </w:r>
      <w:r w:rsidR="00435113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source data.</w:t>
      </w:r>
      <w:proofErr w:type="gramEnd"/>
    </w:p>
    <w:p w:rsidR="00322A24" w:rsidRPr="00381FA3" w:rsidRDefault="00322A24" w:rsidP="00322A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9. When using information produced by the entity, the auditor shall evaluate whether the information is sufficiently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reliable for the auditor’s purposes, including as necessary in the circumstances:</w:t>
      </w:r>
    </w:p>
    <w:p w:rsidR="00825556" w:rsidRPr="00381FA3" w:rsidRDefault="00825556" w:rsidP="00F646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(a) Obtaining audit evidence about the accuracy and completeness of the information; and (Ref: Para. A49-A50)</w:t>
      </w:r>
    </w:p>
    <w:p w:rsidR="00825556" w:rsidRDefault="00825556" w:rsidP="00F6464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(b) Evaluating whether the information is sufficiently precise and detailed for the auditor’s purposes. (Ref: Para.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A51)</w:t>
      </w:r>
    </w:p>
    <w:p w:rsidR="00435113" w:rsidRPr="00381FA3" w:rsidRDefault="00435113" w:rsidP="00435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A49. In order for the auditor to obtain reliable audit evidence, information produced by the entity that is used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performing audit procedures needs to be sufficiently complete and accurate. For example, the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auditing revenue by applying standard prices to records of sales volume is affected by the accuracy of the price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information and the completeness and accuracy of the sales volume data. Similarly, if the auditor intends to test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population (for example, payments) for a certain characteristic (for example, authorisation), the results of the test will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be less reliable if the population from which items are selected for testing is not complete.</w:t>
      </w:r>
    </w:p>
    <w:p w:rsidR="00435113" w:rsidRPr="00381FA3" w:rsidRDefault="00435113" w:rsidP="00435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A50. Obtaining audit evidence about the accuracy and completeness of such information may be performed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concurrently with the actual audit procedure applied to the information when obtaining such audit evidence is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integral part of the audit procedure itself. In other situations, the auditor may have obtained audit evidence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accuracy and completeness of such information by testing controls over the preparation and maintenance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information. In some situations, however, the auditor may determine that additional audit procedures are needed.</w:t>
      </w:r>
    </w:p>
    <w:p w:rsidR="00435113" w:rsidRPr="00381FA3" w:rsidRDefault="00435113" w:rsidP="00435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A51. In some cases, the auditor may intend to use information produced by the entity for other audit purposes.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example, the auditor may intend to make use of the entity’s performance measures for the purpose of analytical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procedures, or to make use of the entity’s information produced for monitoring activities, such as internal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reports. In such cases, the appropriateness of the audit evidence obtained is affected by whether the information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sufficiently precise or detailed for the auditor’s purposes. For example, performance measures used by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may not be precise enough to detect material misstatements.</w:t>
      </w:r>
    </w:p>
    <w:p w:rsidR="00435113" w:rsidRPr="00381FA3" w:rsidRDefault="00435113" w:rsidP="00435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F64648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64648">
        <w:rPr>
          <w:rFonts w:ascii="Times New Roman" w:hAnsi="Times New Roman" w:cs="Times New Roman"/>
          <w:b/>
        </w:rPr>
        <w:t>Selecting Items for Testing to Obtain Audit Evidence</w:t>
      </w:r>
    </w:p>
    <w:p w:rsidR="00825556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10. When designing tests of controls and tests of details, the auditor shall determine means of selecting items for</w:t>
      </w:r>
      <w:r w:rsidR="00F64648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testing that are effective in meeting the purpose of the audit procedure. (Ref: Para. A52-A56)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A52. An effective test provides appropriate audit evidence to an extent that, taken with other audit evidence obtained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or to be obtained, will be sufficient for the auditor’s purposes. In selecting items for testing, the auditor is required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 xml:space="preserve">paragraph 7 to determine the relevance and reliability of information to be used as audit evidence; the other </w:t>
      </w:r>
      <w:r w:rsidRPr="00381FA3">
        <w:rPr>
          <w:rFonts w:ascii="Times New Roman" w:hAnsi="Times New Roman" w:cs="Times New Roman"/>
          <w:sz w:val="20"/>
          <w:szCs w:val="20"/>
        </w:rPr>
        <w:lastRenderedPageBreak/>
        <w:t>aspect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effectiveness (sufficiency) is an important consideration in selecting items to test. The means available to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for selecting items for testing are: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(a) Selecting all items (100% examination);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(b) Selecting specific items; and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(c) Audit sampling.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The application of any one or combination of these means may be appropriate depending on the particular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circumstances, for example, the risks of material misstatement related to the assertion being tested,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practicality and efficiency of the different means.</w:t>
      </w:r>
    </w:p>
    <w:p w:rsidR="00791D4B" w:rsidRPr="00791D4B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1D4B">
        <w:rPr>
          <w:rFonts w:ascii="Times New Roman" w:hAnsi="Times New Roman" w:cs="Times New Roman"/>
          <w:b/>
          <w:sz w:val="20"/>
          <w:szCs w:val="20"/>
        </w:rPr>
        <w:t>Selecting All Items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A53. The auditor may decide that it will be most appropriate to examine the entire population of items that make up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class of transactions or account balance (or a stratum within that population). 100% examination is unlikely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case of tests of controls; however, it is more common for tests of details. 100% examination may be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when, for example: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population constitutes a small number of large value items;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There is a significant risk and other means do not provide sufficient appropriate audit evidence; or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The repetitive nature of a calculation or other process performed automatically by an information system makes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 100% examination cost effective.</w:t>
      </w:r>
    </w:p>
    <w:p w:rsidR="00791D4B" w:rsidRPr="00791D4B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1D4B">
        <w:rPr>
          <w:rFonts w:ascii="Times New Roman" w:hAnsi="Times New Roman" w:cs="Times New Roman"/>
          <w:b/>
          <w:sz w:val="20"/>
          <w:szCs w:val="20"/>
        </w:rPr>
        <w:t>Selecting Specific Items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A54. The auditor may decide to select specific items from a population. In making this decision, factors that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relevant include the auditor’s understanding of the entity, the assessed risks of material misstatement,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characteristics of the population being tested. The judgmental selection of specific items is subject to non-sampling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risk. Specific items selected may include: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High value or key items. The auditor may decide to select specific items within a population because they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of high value, or exhibit some other characteristic, for example, items that are suspicious, unusual, particularly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risk prone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or that have a history of error.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All items over a certain amount.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The auditor may decide to examine items whose recorded values exceed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certain amount so as to verify a large proportion of the total amount of a class of transactions or account balance.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81FA3">
        <w:rPr>
          <w:rFonts w:ascii="Times New Roman" w:hAnsi="Times New Roman" w:cs="Times New Roman"/>
          <w:sz w:val="20"/>
          <w:szCs w:val="20"/>
        </w:rPr>
        <w:t></w:t>
      </w:r>
      <w:r w:rsidRPr="00381FA3">
        <w:rPr>
          <w:rFonts w:ascii="Times New Roman" w:hAnsi="Times New Roman" w:cs="Times New Roman"/>
          <w:sz w:val="20"/>
          <w:szCs w:val="20"/>
        </w:rPr>
        <w:t>Items to obtain information.</w:t>
      </w:r>
      <w:proofErr w:type="gramEnd"/>
      <w:r w:rsidRPr="00381FA3">
        <w:rPr>
          <w:rFonts w:ascii="Times New Roman" w:hAnsi="Times New Roman" w:cs="Times New Roman"/>
          <w:sz w:val="20"/>
          <w:szCs w:val="20"/>
        </w:rPr>
        <w:t xml:space="preserve"> The auditor may examine items to obtain information about matters such as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nature of the entity or the nature of transactions.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A55. While selective examination of specific items from a class of transactions or account balance will often be an</w:t>
      </w:r>
      <w:r w:rsidR="007945DD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efficient means of obtaining audit evidence, it does not constitute audit sampling. The results of audit procedures</w:t>
      </w:r>
      <w:r w:rsidR="007945DD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applied to items selected in this way cannot be projected to the entire population; accordingly, selective examination</w:t>
      </w:r>
      <w:r w:rsidR="007945DD"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of specific items does not provide audit evidence concerning the remainder of the population.</w:t>
      </w:r>
    </w:p>
    <w:p w:rsidR="00791D4B" w:rsidRPr="007945DD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945DD">
        <w:rPr>
          <w:rFonts w:ascii="Times New Roman" w:hAnsi="Times New Roman" w:cs="Times New Roman"/>
          <w:b/>
          <w:sz w:val="20"/>
          <w:szCs w:val="20"/>
        </w:rPr>
        <w:t>Audit Sampling</w:t>
      </w:r>
    </w:p>
    <w:p w:rsidR="00791D4B" w:rsidRPr="00381FA3" w:rsidRDefault="00791D4B" w:rsidP="00791D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A56. Audit sampling is designed to enable conclusions to be drawn about an entire population on the basis of testing</w:t>
      </w:r>
      <w:r w:rsidR="007945DD">
        <w:rPr>
          <w:rFonts w:ascii="Times New Roman" w:hAnsi="Times New Roman" w:cs="Times New Roman"/>
          <w:sz w:val="20"/>
          <w:szCs w:val="20"/>
        </w:rPr>
        <w:t xml:space="preserve">   </w:t>
      </w:r>
      <w:r w:rsidRPr="00381FA3">
        <w:rPr>
          <w:rFonts w:ascii="Times New Roman" w:hAnsi="Times New Roman" w:cs="Times New Roman"/>
          <w:sz w:val="20"/>
          <w:szCs w:val="20"/>
        </w:rPr>
        <w:t xml:space="preserve"> sample drawn from it. Audit sampling is discussed in SA 530 (Revised).17</w:t>
      </w:r>
    </w:p>
    <w:p w:rsidR="00791D4B" w:rsidRPr="00381FA3" w:rsidRDefault="00791D4B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Pr="00F64648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64648">
        <w:rPr>
          <w:rFonts w:ascii="Times New Roman" w:hAnsi="Times New Roman" w:cs="Times New Roman"/>
          <w:b/>
        </w:rPr>
        <w:t>Inconsistency in, or Doubts over Reliability of, Audit Evidence</w:t>
      </w:r>
    </w:p>
    <w:p w:rsidR="00825556" w:rsidRPr="00381FA3" w:rsidRDefault="00825556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11. If:</w:t>
      </w:r>
    </w:p>
    <w:p w:rsidR="00825556" w:rsidRPr="00381FA3" w:rsidRDefault="00825556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 xml:space="preserve">(a) </w:t>
      </w:r>
      <w:r w:rsidR="00F64648" w:rsidRPr="00381FA3">
        <w:rPr>
          <w:rFonts w:ascii="Times New Roman" w:hAnsi="Times New Roman" w:cs="Times New Roman"/>
          <w:sz w:val="20"/>
          <w:szCs w:val="20"/>
        </w:rPr>
        <w:t>Audit</w:t>
      </w:r>
      <w:r w:rsidRPr="00381FA3">
        <w:rPr>
          <w:rFonts w:ascii="Times New Roman" w:hAnsi="Times New Roman" w:cs="Times New Roman"/>
          <w:sz w:val="20"/>
          <w:szCs w:val="20"/>
        </w:rPr>
        <w:t xml:space="preserve"> evidence obtained from one source is inconsistent with that obtained from another; or</w:t>
      </w:r>
    </w:p>
    <w:p w:rsidR="00825556" w:rsidRPr="00381FA3" w:rsidRDefault="00825556" w:rsidP="00F6464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 xml:space="preserve">(b) </w:t>
      </w:r>
      <w:r w:rsidR="00F64648" w:rsidRPr="00381FA3">
        <w:rPr>
          <w:rFonts w:ascii="Times New Roman" w:hAnsi="Times New Roman" w:cs="Times New Roman"/>
          <w:sz w:val="20"/>
          <w:szCs w:val="20"/>
        </w:rPr>
        <w:t>The</w:t>
      </w:r>
      <w:r w:rsidRPr="00381FA3">
        <w:rPr>
          <w:rFonts w:ascii="Times New Roman" w:hAnsi="Times New Roman" w:cs="Times New Roman"/>
          <w:sz w:val="20"/>
          <w:szCs w:val="20"/>
        </w:rPr>
        <w:t xml:space="preserve"> auditor has doubts over the reliability of information to be used as audit evidence,</w:t>
      </w:r>
    </w:p>
    <w:p w:rsidR="00825556" w:rsidRDefault="00F64648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The</w:t>
      </w:r>
      <w:r w:rsidR="00825556" w:rsidRPr="00381FA3">
        <w:rPr>
          <w:rFonts w:ascii="Times New Roman" w:hAnsi="Times New Roman" w:cs="Times New Roman"/>
          <w:sz w:val="20"/>
          <w:szCs w:val="20"/>
        </w:rPr>
        <w:t xml:space="preserve"> auditor shall determine what modifications or additions to audit procedures are necessary to resolve the matter,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25556" w:rsidRPr="00381FA3">
        <w:rPr>
          <w:rFonts w:ascii="Times New Roman" w:hAnsi="Times New Roman" w:cs="Times New Roman"/>
          <w:sz w:val="20"/>
          <w:szCs w:val="20"/>
        </w:rPr>
        <w:t>and shall consider the effect of the matter, if any, on other aspects of the audit. (Ref: Para. A57)</w:t>
      </w:r>
    </w:p>
    <w:p w:rsidR="00116A95" w:rsidRPr="00381FA3" w:rsidRDefault="00116A95" w:rsidP="00116A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A57. Obtaining audit evidence from different sources or of a different nature may indicate that an individual item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 evidence is not reliable, such as when audit evidence obtained from one source is inconsistent with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obtained from another. This may be the case when, for example, responses to inquiries of management,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audit, and others are inconsistent, or when responses to inquiries of those charged with governance made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corroborate the responses to inquiries of management are inconsistent with the response by management. SA 230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(Revised) includes a specific documentation requirement if the auditor identified information that is inconsistent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81FA3">
        <w:rPr>
          <w:rFonts w:ascii="Times New Roman" w:hAnsi="Times New Roman" w:cs="Times New Roman"/>
          <w:sz w:val="20"/>
          <w:szCs w:val="20"/>
        </w:rPr>
        <w:t>the auditor’s final conclusion r</w:t>
      </w:r>
      <w:r>
        <w:rPr>
          <w:rFonts w:ascii="Times New Roman" w:hAnsi="Times New Roman" w:cs="Times New Roman"/>
          <w:sz w:val="20"/>
          <w:szCs w:val="20"/>
        </w:rPr>
        <w:t>egarding a significant matter.</w:t>
      </w:r>
    </w:p>
    <w:p w:rsidR="007945DD" w:rsidRPr="00381FA3" w:rsidRDefault="007945DD" w:rsidP="00381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25556" w:rsidRDefault="00825556" w:rsidP="00EE06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1FA3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825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56"/>
    <w:rsid w:val="00116A95"/>
    <w:rsid w:val="001C5F4E"/>
    <w:rsid w:val="00322A24"/>
    <w:rsid w:val="00381FA3"/>
    <w:rsid w:val="00435113"/>
    <w:rsid w:val="00652063"/>
    <w:rsid w:val="00791D4B"/>
    <w:rsid w:val="007945DD"/>
    <w:rsid w:val="00825556"/>
    <w:rsid w:val="00C171E4"/>
    <w:rsid w:val="00E05553"/>
    <w:rsid w:val="00E45E8F"/>
    <w:rsid w:val="00EE06DE"/>
    <w:rsid w:val="00F6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E516-E3AD-4692-B775-3A63D9762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12</Pages>
  <Words>5571</Words>
  <Characters>31756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12</cp:revision>
  <dcterms:created xsi:type="dcterms:W3CDTF">2011-09-03T15:07:00Z</dcterms:created>
  <dcterms:modified xsi:type="dcterms:W3CDTF">2011-09-14T17:20:00Z</dcterms:modified>
</cp:coreProperties>
</file>